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E4D" w:rsidRDefault="00DA7E4D" w:rsidP="00DA7E4D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head1"/>
          <w:rFonts w:ascii="Arial" w:hAnsi="Arial" w:cs="Arial"/>
          <w:b/>
          <w:bCs/>
          <w:color w:val="A01215"/>
          <w:sz w:val="36"/>
          <w:szCs w:val="36"/>
          <w:bdr w:val="none" w:sz="0" w:space="0" w:color="auto" w:frame="1"/>
        </w:rPr>
        <w:t>Положение об антинаркотической комиссии в субъекте Российской Федерации</w:t>
      </w:r>
    </w:p>
    <w:p w:rsidR="00DA7E4D" w:rsidRDefault="00DA7E4D" w:rsidP="00DA7E4D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 </w:t>
      </w:r>
    </w:p>
    <w:p w:rsidR="00DA7E4D" w:rsidRDefault="00DA7E4D" w:rsidP="00DA7E4D">
      <w:pPr>
        <w:pStyle w:val="paragraphleftindent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rvts382"/>
          <w:rFonts w:ascii="Verdana" w:hAnsi="Verdana"/>
          <w:b/>
          <w:bCs/>
          <w:color w:val="5E6466"/>
          <w:sz w:val="18"/>
          <w:szCs w:val="18"/>
          <w:bdr w:val="none" w:sz="0" w:space="0" w:color="auto" w:frame="1"/>
        </w:rPr>
        <w:t>Положение об антинаркотической комиссии в субъекте Российской Федерации (утв. Указом Президента РФ от 18 октября 2007 г. N 1374)</w:t>
      </w:r>
    </w:p>
    <w:p w:rsidR="00DA7E4D" w:rsidRDefault="00DA7E4D" w:rsidP="00DA7E4D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 </w:t>
      </w:r>
    </w:p>
    <w:p w:rsidR="00DA7E4D" w:rsidRDefault="00DA7E4D" w:rsidP="00DA7E4D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1. Антинаркотическая комиссия в субъекте Российской Федерации (далее - комиссия) является органом, обеспечивающим координацию деятельности территориальных органов федеральных органов исполнительной власти, органов исполнительной власти субъекта Российской Федерации и органов местного самоуправления муниципальных образований по противодействию незаконному обороту наркотических средств, психотропных веществ и их прекурсоров.</w:t>
      </w:r>
    </w:p>
    <w:p w:rsidR="00DA7E4D" w:rsidRDefault="00DA7E4D" w:rsidP="00DA7E4D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2. Комиссия в своей деятельности руководствуется Конституцией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иными нормативными правовыми актами Российской Федерации, законами и нормативными правовыми актами субъекта Российской Федерации, решениями Государственного антинаркотического комитета, а также настоящим Положением.</w:t>
      </w:r>
    </w:p>
    <w:p w:rsidR="00DA7E4D" w:rsidRDefault="00DA7E4D" w:rsidP="00DA7E4D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3. Комиссия осуществляет свою деятельность во взаимодействии с Государственным антинаркотическим комитетом, аппаратом полномочного представителя Президента Российской Федерации в федеральном округе, территориальными органами федеральных органов исполнительной власти, органами государственной власти субъекта Российской Федерации, органами местного самоуправления муниципальных образований, общественными объединениями и организациями.</w:t>
      </w:r>
    </w:p>
    <w:p w:rsidR="00DA7E4D" w:rsidRDefault="00DA7E4D" w:rsidP="00DA7E4D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4. Основными задачами комиссии являются:</w:t>
      </w:r>
    </w:p>
    <w:p w:rsidR="00DA7E4D" w:rsidRDefault="00DA7E4D" w:rsidP="00DA7E4D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а) участие в формировании и реализации на территории субъекта Российской Федерации государственной политики в области противодействия незаконному обороту наркотических средств, психотропных веществ и их прекурсоров, подготовка предложений председателю Государственного антинаркотического комитета по совершенствованию законодательства Российской Федерации в этой области, а также представление ежегодных докладов о деятельности комиссии;</w:t>
      </w:r>
    </w:p>
    <w:p w:rsidR="00DA7E4D" w:rsidRDefault="00DA7E4D" w:rsidP="00DA7E4D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б) координация деятельности территориальных органов федеральных органов исполнительной власти и органов исполнительной власти субъекта Российской Федерации по противодействию незаконному обороту наркотических средств, психотропных веществ и их прекурсоров, а также организация их взаимодействия с органами местного самоуправления муниципальных образований, общественными объединениями и организациями;</w:t>
      </w:r>
    </w:p>
    <w:p w:rsidR="00DA7E4D" w:rsidRDefault="00DA7E4D" w:rsidP="00DA7E4D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в) разработка мер, направленных на противодействие незаконному обороту наркотических средств, психотропных веществ и их прекурсоров, в том числе на профилактику этого оборота, а также на повышение эффективности реализации региональных целевых программ в этой области;</w:t>
      </w:r>
    </w:p>
    <w:p w:rsidR="00DA7E4D" w:rsidRDefault="00DA7E4D" w:rsidP="00DA7E4D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г) анализ эффективности деятельности органов исполнительной власти субъекта Российской Федерации и органов местного самоуправления муниципальных образований по противодействию незаконному обороту наркотических средств, психотропных веществ и их прекурсоров;</w:t>
      </w:r>
    </w:p>
    <w:p w:rsidR="00DA7E4D" w:rsidRDefault="00DA7E4D" w:rsidP="00DA7E4D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д) сотрудничество с органами государственной власти других субъектов Российской Федерации в области противодействия незаконному обороту наркотических средств, психотропных веществ и их прекурсоров, в том числе подготовка проектов соответствующих совместных решений;</w:t>
      </w:r>
    </w:p>
    <w:p w:rsidR="00DA7E4D" w:rsidRDefault="00DA7E4D" w:rsidP="00DA7E4D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е) рассмотрение в установленном законодательством Российской Федерации порядке предложений о дополнительных мерах социальной защиты лиц, осуществляющих борьбу с незаконным оборотом наркотических средств, психотропных веществ и их прекурсоров и (или) привлекаемых к этой деятельности, а также по социальной реабилитации лиц, больных наркоманией;</w:t>
      </w:r>
    </w:p>
    <w:p w:rsidR="00DA7E4D" w:rsidRDefault="00DA7E4D" w:rsidP="00DA7E4D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ж) решение иных задач, предусмотренных законодательством Российской Федерации о наркотических средствах, психотропных веществах и их прекурсорах.</w:t>
      </w:r>
    </w:p>
    <w:p w:rsidR="00DA7E4D" w:rsidRDefault="00DA7E4D" w:rsidP="00DA7E4D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5. Для осуществления своих задач комиссия имеет право:</w:t>
      </w:r>
    </w:p>
    <w:p w:rsidR="00DA7E4D" w:rsidRDefault="00DA7E4D" w:rsidP="00DA7E4D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а) принимать в пределах своей компетенции решения, касающиеся организации, координации, совершенствования и оценки эффективности деятельности органов исполнительной власти субъекта Российской Федерации и органов местного самоуправления муниципальных образований по противодействию незаконному обороту наркотических средств, психотропных веществ и их прекурсоров, а также осуществлять контроль за исполнением этих решений;</w:t>
      </w:r>
    </w:p>
    <w:p w:rsidR="00DA7E4D" w:rsidRDefault="00DA7E4D" w:rsidP="00DA7E4D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б) вносить председателю Государственного антинаркотического комитета предложения по вопросам, требующим решения Президента Российской Федерации или Правительства Российской Федерации;</w:t>
      </w:r>
    </w:p>
    <w:p w:rsidR="00DA7E4D" w:rsidRDefault="00DA7E4D" w:rsidP="00DA7E4D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в) рекомендовать руководителям органов местного самоуправления муниципальных образований создавать антинаркотические комиссии в муниципальных образованиях;</w:t>
      </w:r>
    </w:p>
    <w:p w:rsidR="00DA7E4D" w:rsidRDefault="00DA7E4D" w:rsidP="00DA7E4D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lastRenderedPageBreak/>
        <w:t>г) создавать рабочие группы для изучения вопросов, касающихся противодействия незаконному обороту наркотических средств, психотропных веществ и их прекурсоров, а также для подготовки проектов соответствующих решений комиссии;</w:t>
      </w:r>
    </w:p>
    <w:p w:rsidR="00DA7E4D" w:rsidRDefault="00DA7E4D" w:rsidP="00DA7E4D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д) запрашивать и получать в установленном законодательством Российской Федерации порядке необходимые материалы и информацию от территориальных органов федеральных органов исполнительной власти, органов государственной власти субъекта Российской Федерации, органов местного самоуправления муниципальных образований, общественных объединений, организаций и должностных лиц;</w:t>
      </w:r>
    </w:p>
    <w:p w:rsidR="00DA7E4D" w:rsidRDefault="00DA7E4D" w:rsidP="00DA7E4D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е) привлекать для участия в работе комиссии должностных лиц и специалистов территориальных органов федеральных органов исполнительной власти, органов государственной власти субъекта Российской Федерации, органов местного самоуправления муниципальных образований, а также представителей общественных объединений и организаций (с их согласия).</w:t>
      </w:r>
    </w:p>
    <w:p w:rsidR="00DA7E4D" w:rsidRDefault="00DA7E4D" w:rsidP="00DA7E4D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6. Комиссия осуществляет свою деятельность на плановой основе в соответствии с регламентом, утверждаемым председателем Государственного антинаркотического комитета.</w:t>
      </w:r>
    </w:p>
    <w:p w:rsidR="00DA7E4D" w:rsidRDefault="00DA7E4D" w:rsidP="00DA7E4D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7. Заседания комиссии проводятся не реже одного раза в квартал. В случае необходимости по решению председателя комиссии могут проводиться внеочередные заседания комиссии.</w:t>
      </w:r>
    </w:p>
    <w:p w:rsidR="00DA7E4D" w:rsidRDefault="00DA7E4D" w:rsidP="00DA7E4D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8. Присутствие на заседании комиссии ее членов обязательно.</w:t>
      </w:r>
    </w:p>
    <w:p w:rsidR="00DA7E4D" w:rsidRDefault="00DA7E4D" w:rsidP="00DA7E4D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Члены комиссии обладают равными правами при обсуждении рассматриваемых на заседании вопросов.</w:t>
      </w:r>
    </w:p>
    <w:p w:rsidR="00DA7E4D" w:rsidRDefault="00DA7E4D" w:rsidP="00DA7E4D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Члены комиссии не вправе делегировать свои полномочия иным лицам. В случае невозможности присутствия члена комиссии на заседании он обязан заблаговременно известить об этом председателя комиссии.</w:t>
      </w:r>
    </w:p>
    <w:p w:rsidR="00DA7E4D" w:rsidRDefault="00DA7E4D" w:rsidP="00DA7E4D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Лицо, исполняющее обязанности руководителя территориального органа федерального органа исполнительной власти или иного должностного лица, являющегося членом комиссии, принимает участие в заседании комиссии с правом совещательного голоса.</w:t>
      </w:r>
    </w:p>
    <w:p w:rsidR="00DA7E4D" w:rsidRDefault="00DA7E4D" w:rsidP="00DA7E4D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Заседание комиссии считается правомочным, если на нем присутствует более половины ее членов.</w:t>
      </w:r>
    </w:p>
    <w:p w:rsidR="00DA7E4D" w:rsidRDefault="00DA7E4D" w:rsidP="00DA7E4D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В зависимости от рассматриваемых вопросов к участию в заседаниях комиссии могут привлекаться иные лица.</w:t>
      </w:r>
    </w:p>
    <w:p w:rsidR="00DA7E4D" w:rsidRDefault="00DA7E4D" w:rsidP="00DA7E4D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9. Решение комиссии оформляется протоколом, который подписывается председателем комиссии.</w:t>
      </w:r>
    </w:p>
    <w:p w:rsidR="00DA7E4D" w:rsidRDefault="00DA7E4D" w:rsidP="00DA7E4D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Для реализации решений комиссии могут подготавливаться проекты нормативных актов высшего должностного лица (руководителя высшего исполнительного органа государственной власти) субъекта Российской Федерации, которые представляются на рассмотрение в установленном порядке.</w:t>
      </w:r>
    </w:p>
    <w:p w:rsidR="00DA7E4D" w:rsidRDefault="00DA7E4D" w:rsidP="00DA7E4D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Руководители территориальных органов федеральных органов исполнительной власти, органов исполнительной власти субъекта Российской Федерации, входящие в состав комиссии, могут принимать акты (совместные акты) для реализации решений комиссии.</w:t>
      </w:r>
    </w:p>
    <w:p w:rsidR="00DA7E4D" w:rsidRDefault="00DA7E4D" w:rsidP="00DA7E4D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10. Организационное обеспечение деятельности комиссии осуществляется высшим должностным лицом (руководителем высшего исполнительного органа государственной власти) субъекта Российской Федерации (председателем комиссии).</w:t>
      </w:r>
    </w:p>
    <w:p w:rsidR="00DA7E4D" w:rsidRDefault="00DA7E4D" w:rsidP="00DA7E4D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В этих целях высшее должностное лицо (руководитель высшего исполнительного органа государственной власти) субъекта Российской Федерации (председатель комиссии) в пределах своей компетенции определяет структурное подразделение органа исполнительной власти субъекта Российской Федерации (аппарат комиссии) для организационного обеспечения деятельности комиссии, а также назначает должностное лицо (руководителя аппарата комиссии), ответственное за организацию этой работы.</w:t>
      </w:r>
    </w:p>
    <w:p w:rsidR="00DA7E4D" w:rsidRDefault="00DA7E4D" w:rsidP="00DA7E4D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11. Основными задачами аппарата комиссии являются:</w:t>
      </w:r>
    </w:p>
    <w:p w:rsidR="00DA7E4D" w:rsidRDefault="00DA7E4D" w:rsidP="00DA7E4D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а) разработка проекта плана работы комиссии;</w:t>
      </w:r>
    </w:p>
    <w:p w:rsidR="00DA7E4D" w:rsidRDefault="00DA7E4D" w:rsidP="00DA7E4D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б) обеспечение подготовки и проведения заседаний комиссии;</w:t>
      </w:r>
    </w:p>
    <w:p w:rsidR="00DA7E4D" w:rsidRDefault="00DA7E4D" w:rsidP="00DA7E4D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в) обеспечение контроля за исполнением решений комиссии;</w:t>
      </w:r>
    </w:p>
    <w:p w:rsidR="00DA7E4D" w:rsidRDefault="00DA7E4D" w:rsidP="00DA7E4D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г) мониторинг общественно-политических, социально-экономических и иных процессов в субъекте Российской Федерации, оказывающих влияние на развитие ситуации в области противодействия незаконному обороту наркотических средств, психотропных веществ и их прекурсоров, выработка предложений по ее улучшению;</w:t>
      </w:r>
    </w:p>
    <w:p w:rsidR="00DA7E4D" w:rsidRDefault="00DA7E4D" w:rsidP="00DA7E4D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д) обеспечение взаимодействия комиссии с аппаратом Государственного антинаркотического комитета;</w:t>
      </w:r>
    </w:p>
    <w:p w:rsidR="00DA7E4D" w:rsidRDefault="00DA7E4D" w:rsidP="00DA7E4D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е) организация и координация деятельности рабочих групп комиссии;</w:t>
      </w:r>
    </w:p>
    <w:p w:rsidR="00DA7E4D" w:rsidRDefault="00DA7E4D" w:rsidP="00DA7E4D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ж) обеспечение деятельности комиссии по координации работы антинаркотических комиссий в муниципальных образованиях;</w:t>
      </w:r>
    </w:p>
    <w:p w:rsidR="00DA7E4D" w:rsidRDefault="00DA7E4D" w:rsidP="00DA7E4D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з) организация и ведение делопроизводства комиссии.</w:t>
      </w:r>
    </w:p>
    <w:p w:rsidR="00DA7E4D" w:rsidRDefault="00DA7E4D" w:rsidP="00DA7E4D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12. Информационно-аналитическое обеспечение деятельности комиссии осуществляют в установленном порядке территориальные органы федеральных органов исполнительной власти и органы исполнительной власти субъекта Российской Федерации, руководители которых являются членами комиссии.</w:t>
      </w:r>
    </w:p>
    <w:p w:rsidR="00DA7E4D" w:rsidRDefault="00DA7E4D" w:rsidP="00DA7E4D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13. Комиссия имеет бланк со своим наименованием.</w:t>
      </w:r>
    </w:p>
    <w:p w:rsidR="00DA7E4D" w:rsidRDefault="00DA7E4D" w:rsidP="00DA7E4D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 </w:t>
      </w:r>
    </w:p>
    <w:p w:rsidR="00125321" w:rsidRDefault="00125321">
      <w:bookmarkStart w:id="0" w:name="_GoBack"/>
      <w:bookmarkEnd w:id="0"/>
    </w:p>
    <w:sectPr w:rsidR="001253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E4D"/>
    <w:rsid w:val="00125321"/>
    <w:rsid w:val="00DA7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left0">
    <w:name w:val="paragraph_left_0"/>
    <w:basedOn w:val="a"/>
    <w:rsid w:val="00DA7E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1">
    <w:name w:val="head_1"/>
    <w:basedOn w:val="a0"/>
    <w:rsid w:val="00DA7E4D"/>
  </w:style>
  <w:style w:type="character" w:customStyle="1" w:styleId="textdefault">
    <w:name w:val="text_default"/>
    <w:basedOn w:val="a0"/>
    <w:rsid w:val="00DA7E4D"/>
  </w:style>
  <w:style w:type="paragraph" w:customStyle="1" w:styleId="paragraphleftindent">
    <w:name w:val="paragraph_left_indent"/>
    <w:basedOn w:val="a"/>
    <w:rsid w:val="00DA7E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82">
    <w:name w:val="rvts382"/>
    <w:basedOn w:val="a0"/>
    <w:rsid w:val="00DA7E4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left0">
    <w:name w:val="paragraph_left_0"/>
    <w:basedOn w:val="a"/>
    <w:rsid w:val="00DA7E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1">
    <w:name w:val="head_1"/>
    <w:basedOn w:val="a0"/>
    <w:rsid w:val="00DA7E4D"/>
  </w:style>
  <w:style w:type="character" w:customStyle="1" w:styleId="textdefault">
    <w:name w:val="text_default"/>
    <w:basedOn w:val="a0"/>
    <w:rsid w:val="00DA7E4D"/>
  </w:style>
  <w:style w:type="paragraph" w:customStyle="1" w:styleId="paragraphleftindent">
    <w:name w:val="paragraph_left_indent"/>
    <w:basedOn w:val="a"/>
    <w:rsid w:val="00DA7E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82">
    <w:name w:val="rvts382"/>
    <w:basedOn w:val="a0"/>
    <w:rsid w:val="00DA7E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843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1353</Words>
  <Characters>7715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</dc:creator>
  <cp:lastModifiedBy>Евгения</cp:lastModifiedBy>
  <cp:revision>1</cp:revision>
  <dcterms:created xsi:type="dcterms:W3CDTF">2011-10-21T00:44:00Z</dcterms:created>
  <dcterms:modified xsi:type="dcterms:W3CDTF">2011-10-21T00:44:00Z</dcterms:modified>
</cp:coreProperties>
</file>